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95" w:rsidRDefault="004415A1" w:rsidP="004415A1">
      <w:pPr>
        <w:pStyle w:val="Title"/>
        <w:jc w:val="center"/>
        <w:rPr>
          <w:sz w:val="52"/>
        </w:rPr>
      </w:pPr>
      <w:r w:rsidRPr="004415A1">
        <w:rPr>
          <w:sz w:val="52"/>
        </w:rPr>
        <w:t>Proposed Desired Future Condition(s)</w:t>
      </w:r>
      <w:r>
        <w:rPr>
          <w:sz w:val="52"/>
        </w:rPr>
        <w:t xml:space="preserve"> for Aquifer(s)</w:t>
      </w:r>
      <w:r w:rsidRPr="004415A1">
        <w:rPr>
          <w:sz w:val="52"/>
        </w:rPr>
        <w:t xml:space="preserve"> in GMA 12</w:t>
      </w:r>
    </w:p>
    <w:p w:rsidR="004415A1" w:rsidRDefault="004415A1" w:rsidP="004415A1"/>
    <w:p w:rsidR="004415A1" w:rsidRDefault="004415A1" w:rsidP="004B149B">
      <w:pPr>
        <w:pStyle w:val="Heading2"/>
        <w:spacing w:after="160"/>
      </w:pPr>
      <w:r>
        <w:t>Contact Information</w:t>
      </w:r>
    </w:p>
    <w:p w:rsidR="004415A1" w:rsidRDefault="004415A1" w:rsidP="00B13A77">
      <w:pPr>
        <w:tabs>
          <w:tab w:val="right" w:leader="underscore" w:pos="9360"/>
        </w:tabs>
      </w:pPr>
      <w:r>
        <w:t xml:space="preserve">Name: </w:t>
      </w:r>
      <w:bookmarkStart w:id="0" w:name="_GoBack"/>
      <w:bookmarkEnd w:id="0"/>
      <w:r w:rsidR="00B13A77">
        <w:tab/>
      </w:r>
    </w:p>
    <w:p w:rsidR="004415A1" w:rsidRDefault="004415A1" w:rsidP="00B13A77">
      <w:pPr>
        <w:tabs>
          <w:tab w:val="right" w:leader="underscore" w:pos="9360"/>
        </w:tabs>
      </w:pPr>
      <w:r>
        <w:t>Address:</w:t>
      </w:r>
      <w:r w:rsidR="00B13A77">
        <w:tab/>
      </w:r>
    </w:p>
    <w:p w:rsidR="004415A1" w:rsidRDefault="00B13A77" w:rsidP="00B13A77">
      <w:pPr>
        <w:tabs>
          <w:tab w:val="right" w:leader="underscore" w:pos="9360"/>
        </w:tabs>
      </w:pPr>
      <w:r>
        <w:tab/>
      </w:r>
    </w:p>
    <w:p w:rsidR="004415A1" w:rsidRDefault="004415A1" w:rsidP="00B13A77">
      <w:pPr>
        <w:tabs>
          <w:tab w:val="right" w:leader="underscore" w:pos="9360"/>
        </w:tabs>
      </w:pPr>
      <w:r>
        <w:t>Phone:</w:t>
      </w:r>
      <w:r w:rsidR="00B13A77">
        <w:tab/>
      </w:r>
    </w:p>
    <w:p w:rsidR="004415A1" w:rsidRDefault="004415A1" w:rsidP="00B13A77">
      <w:pPr>
        <w:tabs>
          <w:tab w:val="right" w:leader="underscore" w:pos="9360"/>
        </w:tabs>
      </w:pPr>
      <w:r>
        <w:t>Email:</w:t>
      </w:r>
      <w:r w:rsidR="00B13A77">
        <w:tab/>
      </w:r>
    </w:p>
    <w:p w:rsidR="004415A1" w:rsidRDefault="004415A1" w:rsidP="003C529D">
      <w:pPr>
        <w:tabs>
          <w:tab w:val="right" w:leader="underscore" w:pos="9360"/>
        </w:tabs>
      </w:pPr>
      <w:r>
        <w:t>Representing:</w:t>
      </w:r>
      <w:r w:rsidR="00B13A77">
        <w:tab/>
      </w:r>
    </w:p>
    <w:p w:rsidR="004B149B" w:rsidRDefault="004B149B" w:rsidP="003C529D">
      <w:pPr>
        <w:pStyle w:val="Heading2"/>
        <w:spacing w:before="480" w:after="160"/>
      </w:pPr>
      <w:r>
        <w:t>Proposed Desired Future Condition</w:t>
      </w:r>
      <w:r w:rsidR="002F6C51">
        <w:t>(s)</w:t>
      </w:r>
    </w:p>
    <w:p w:rsidR="00C10A49" w:rsidRPr="00C10A49" w:rsidRDefault="00C10A49" w:rsidP="002F6C51">
      <w:pPr>
        <w:jc w:val="both"/>
      </w:pPr>
      <w:r>
        <w:t>Please be as detailed as possible in describing your proposed DFC.  Include the quantifiable value and a description of the method for measuring or calculating the value.  Attach additional pages as needed.</w:t>
      </w:r>
    </w:p>
    <w:tbl>
      <w:tblPr>
        <w:tblStyle w:val="TableGrid"/>
        <w:tblW w:w="0" w:type="auto"/>
        <w:tblLook w:val="04A0" w:firstRow="1" w:lastRow="0" w:firstColumn="1" w:lastColumn="0" w:noHBand="0" w:noVBand="1"/>
      </w:tblPr>
      <w:tblGrid>
        <w:gridCol w:w="3235"/>
        <w:gridCol w:w="6115"/>
      </w:tblGrid>
      <w:tr w:rsidR="00C10A49" w:rsidTr="005B5613">
        <w:trPr>
          <w:tblHeader/>
        </w:trPr>
        <w:tc>
          <w:tcPr>
            <w:tcW w:w="3235" w:type="dxa"/>
          </w:tcPr>
          <w:p w:rsidR="00C10A49" w:rsidRPr="002F6C51" w:rsidRDefault="00C10A49" w:rsidP="004E314C">
            <w:pPr>
              <w:tabs>
                <w:tab w:val="right" w:leader="underscore" w:pos="9360"/>
              </w:tabs>
              <w:jc w:val="center"/>
              <w:rPr>
                <w:b/>
              </w:rPr>
            </w:pPr>
            <w:r w:rsidRPr="002F6C51">
              <w:rPr>
                <w:b/>
              </w:rPr>
              <w:t>Aquifer</w:t>
            </w:r>
          </w:p>
        </w:tc>
        <w:tc>
          <w:tcPr>
            <w:tcW w:w="6115" w:type="dxa"/>
          </w:tcPr>
          <w:p w:rsidR="00C10A49" w:rsidRPr="002F6C51" w:rsidRDefault="00C10A49" w:rsidP="004E314C">
            <w:pPr>
              <w:tabs>
                <w:tab w:val="right" w:leader="underscore" w:pos="9360"/>
              </w:tabs>
              <w:jc w:val="center"/>
              <w:rPr>
                <w:b/>
              </w:rPr>
            </w:pPr>
            <w:r w:rsidRPr="002F6C51">
              <w:rPr>
                <w:b/>
              </w:rPr>
              <w:t>Proposed DFC</w:t>
            </w:r>
            <w:r w:rsidR="005B5613" w:rsidRPr="002F6C51">
              <w:rPr>
                <w:b/>
              </w:rPr>
              <w:t xml:space="preserve"> and Measuring/Calculating Method</w:t>
            </w: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r w:rsidR="005A7D40" w:rsidTr="005A7D40">
        <w:trPr>
          <w:trHeight w:val="1008"/>
        </w:trPr>
        <w:tc>
          <w:tcPr>
            <w:tcW w:w="3235" w:type="dxa"/>
          </w:tcPr>
          <w:p w:rsidR="005A7D40" w:rsidRDefault="005A7D40" w:rsidP="00B13A77">
            <w:pPr>
              <w:tabs>
                <w:tab w:val="right" w:leader="underscore" w:pos="9360"/>
              </w:tabs>
            </w:pPr>
          </w:p>
        </w:tc>
        <w:tc>
          <w:tcPr>
            <w:tcW w:w="6115" w:type="dxa"/>
          </w:tcPr>
          <w:p w:rsidR="005A7D40" w:rsidRDefault="005A7D40" w:rsidP="00B13A77">
            <w:pPr>
              <w:tabs>
                <w:tab w:val="right" w:leader="underscore" w:pos="9360"/>
              </w:tabs>
            </w:pPr>
          </w:p>
        </w:tc>
      </w:tr>
      <w:tr w:rsidR="005A7D40" w:rsidTr="005A7D40">
        <w:trPr>
          <w:trHeight w:val="1008"/>
        </w:trPr>
        <w:tc>
          <w:tcPr>
            <w:tcW w:w="3235" w:type="dxa"/>
          </w:tcPr>
          <w:p w:rsidR="005A7D40" w:rsidRDefault="005A7D40" w:rsidP="00B13A77">
            <w:pPr>
              <w:tabs>
                <w:tab w:val="right" w:leader="underscore" w:pos="9360"/>
              </w:tabs>
            </w:pPr>
          </w:p>
        </w:tc>
        <w:tc>
          <w:tcPr>
            <w:tcW w:w="6115" w:type="dxa"/>
          </w:tcPr>
          <w:p w:rsidR="005A7D40" w:rsidRDefault="005A7D40" w:rsidP="00B13A77">
            <w:pPr>
              <w:tabs>
                <w:tab w:val="right" w:leader="underscore" w:pos="9360"/>
              </w:tabs>
            </w:pPr>
          </w:p>
        </w:tc>
      </w:tr>
      <w:tr w:rsidR="00C10A49" w:rsidTr="005A7D40">
        <w:trPr>
          <w:trHeight w:val="1008"/>
        </w:trPr>
        <w:tc>
          <w:tcPr>
            <w:tcW w:w="3235" w:type="dxa"/>
          </w:tcPr>
          <w:p w:rsidR="00C10A49" w:rsidRDefault="00C10A49" w:rsidP="00B13A77">
            <w:pPr>
              <w:tabs>
                <w:tab w:val="right" w:leader="underscore" w:pos="9360"/>
              </w:tabs>
            </w:pPr>
          </w:p>
        </w:tc>
        <w:tc>
          <w:tcPr>
            <w:tcW w:w="6115" w:type="dxa"/>
          </w:tcPr>
          <w:p w:rsidR="00C10A49" w:rsidRDefault="00C10A49" w:rsidP="00B13A77">
            <w:pPr>
              <w:tabs>
                <w:tab w:val="right" w:leader="underscore" w:pos="9360"/>
              </w:tabs>
            </w:pPr>
          </w:p>
        </w:tc>
      </w:tr>
    </w:tbl>
    <w:p w:rsidR="003C529D" w:rsidRDefault="003C529D" w:rsidP="00B13A77">
      <w:pPr>
        <w:tabs>
          <w:tab w:val="right" w:leader="underscore" w:pos="9360"/>
        </w:tabs>
      </w:pPr>
    </w:p>
    <w:p w:rsidR="002F6C51" w:rsidRDefault="002F6C51" w:rsidP="003C529D">
      <w:pPr>
        <w:pStyle w:val="Heading2"/>
        <w:spacing w:before="480" w:after="160"/>
      </w:pPr>
      <w:r>
        <w:t>Consideration of Proposed Desired Future Condition(s)</w:t>
      </w:r>
    </w:p>
    <w:p w:rsidR="002F6C51" w:rsidRDefault="002F6C51" w:rsidP="002F6C51">
      <w:pPr>
        <w:tabs>
          <w:tab w:val="right" w:leader="underscore" w:pos="9360"/>
        </w:tabs>
        <w:jc w:val="both"/>
      </w:pPr>
      <w:r>
        <w:t xml:space="preserve">The Texas Water code </w:t>
      </w:r>
      <w:r w:rsidRPr="002F6C51">
        <w:t>require</w:t>
      </w:r>
      <w:r>
        <w:t>s</w:t>
      </w:r>
      <w:r w:rsidRPr="002F6C51">
        <w:t xml:space="preserve"> that the GMA develop DFCs that “provide a balance between the highest practicable level of groundwater production and the conservation, preservation, protection, recharging, and prevention of waste of groundwater and control of subsidence in the management area.”</w:t>
      </w:r>
      <w:r>
        <w:t xml:space="preserve">  In the space below, or on additional attached pages, please provide your considerations with regard to the nine items that must be considered, per the Texas Water Code, for the proposed DFC(s).</w:t>
      </w:r>
    </w:p>
    <w:p w:rsidR="002F6C51" w:rsidRPr="00F60BE8" w:rsidRDefault="002F6C51" w:rsidP="00F60BE8">
      <w:pPr>
        <w:tabs>
          <w:tab w:val="right" w:leader="underscore" w:pos="9360"/>
        </w:tabs>
        <w:jc w:val="both"/>
        <w:rPr>
          <w:b/>
        </w:rPr>
      </w:pPr>
      <w:r w:rsidRPr="00F60BE8">
        <w:rPr>
          <w:b/>
        </w:rPr>
        <w:t>Consideration 1</w:t>
      </w:r>
      <w:r w:rsidR="009352C6" w:rsidRPr="00F60BE8">
        <w:rPr>
          <w:b/>
        </w:rPr>
        <w:t xml:space="preserve"> –</w:t>
      </w:r>
      <w:r w:rsidRPr="00F60BE8">
        <w:rPr>
          <w:b/>
        </w:rPr>
        <w:t xml:space="preserve"> “Aquifer uses or conditions within the management area, including conditions that differ substantially from one geographic area to another</w:t>
      </w:r>
      <w:r w:rsidR="009352C6" w:rsidRPr="00F60BE8">
        <w:rPr>
          <w:b/>
        </w:rPr>
        <w:t>:</w:t>
      </w:r>
      <w:r w:rsidRPr="00F60BE8">
        <w:rPr>
          <w:b/>
        </w:rPr>
        <w:t xml:space="preserve">” </w:t>
      </w:r>
      <w:r w:rsidRPr="00F60BE8">
        <w:rPr>
          <w:b/>
        </w:rP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lastRenderedPageBreak/>
        <w:t>Consideration 2</w:t>
      </w:r>
      <w:r w:rsidR="009352C6" w:rsidRPr="00F60BE8">
        <w:rPr>
          <w:b/>
        </w:rPr>
        <w:t xml:space="preserve"> – </w:t>
      </w:r>
      <w:r w:rsidRPr="00F60BE8">
        <w:rPr>
          <w:b/>
        </w:rPr>
        <w:t>“The water supply needs and water management strategies included in the state water plan</w:t>
      </w:r>
      <w:r w:rsidR="009352C6" w:rsidRPr="00F60BE8">
        <w:rPr>
          <w:b/>
        </w:rPr>
        <w:t>:</w:t>
      </w:r>
      <w:r w:rsidRPr="00F60BE8">
        <w:rPr>
          <w:b/>
        </w:rPr>
        <w:t xml:space="preserve">” </w:t>
      </w:r>
      <w:r w:rsidRPr="00F60BE8">
        <w:rPr>
          <w:b/>
        </w:rP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t xml:space="preserve">Consideration </w:t>
      </w:r>
      <w:r w:rsidR="009352C6" w:rsidRPr="00F60BE8">
        <w:rPr>
          <w:b/>
        </w:rPr>
        <w:t>3 –</w:t>
      </w:r>
      <w:r w:rsidRPr="00F60BE8">
        <w:rPr>
          <w:b/>
        </w:rPr>
        <w:t xml:space="preserve"> “</w:t>
      </w:r>
      <w:r w:rsidR="009352C6" w:rsidRPr="00F60BE8">
        <w:rPr>
          <w:b/>
        </w:rPr>
        <w:t>Hydrological conditions, including for each aquifer in the management area the total estimated recoverable storage as provided by the executive administrator, and the average annual recharge, inflows, and discharge:</w:t>
      </w:r>
      <w:r w:rsidRPr="00F60BE8">
        <w:rPr>
          <w:b/>
        </w:rPr>
        <w:t xml:space="preserve">” </w:t>
      </w:r>
      <w:r w:rsidRPr="00F60BE8">
        <w:rPr>
          <w:b/>
        </w:rP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t xml:space="preserve">Consideration </w:t>
      </w:r>
      <w:r w:rsidR="009352C6" w:rsidRPr="00F60BE8">
        <w:rPr>
          <w:b/>
        </w:rPr>
        <w:t>4 –</w:t>
      </w:r>
      <w:r w:rsidRPr="00F60BE8">
        <w:rPr>
          <w:b/>
        </w:rPr>
        <w:t xml:space="preserve"> “</w:t>
      </w:r>
      <w:r w:rsidR="009352C6" w:rsidRPr="00F60BE8">
        <w:rPr>
          <w:b/>
        </w:rPr>
        <w:t>Other environmental impacts, including impacts on spring flow and other interactions between groundwater and surface water:</w:t>
      </w:r>
      <w:r w:rsidRPr="00F60BE8">
        <w:rPr>
          <w:b/>
        </w:rPr>
        <w:t xml:space="preserve">” </w:t>
      </w:r>
      <w:r w:rsidRPr="00F60BE8">
        <w:rPr>
          <w:b/>
        </w:rP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lastRenderedPageBreak/>
        <w:t xml:space="preserve">Consideration </w:t>
      </w:r>
      <w:r w:rsidR="009352C6" w:rsidRPr="00F60BE8">
        <w:rPr>
          <w:b/>
        </w:rPr>
        <w:t>5 –</w:t>
      </w:r>
      <w:r w:rsidRPr="00F60BE8">
        <w:rPr>
          <w:b/>
        </w:rPr>
        <w:t xml:space="preserve"> “</w:t>
      </w:r>
      <w:r w:rsidR="009352C6" w:rsidRPr="00F60BE8">
        <w:rPr>
          <w:b/>
        </w:rPr>
        <w:t>The impact on subsidence:</w:t>
      </w:r>
      <w:r w:rsidRPr="00F60BE8">
        <w:rPr>
          <w:b/>
        </w:rPr>
        <w:t xml:space="preserve">” </w:t>
      </w:r>
      <w:r w:rsidRPr="00F60BE8">
        <w:rPr>
          <w:b/>
        </w:rP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t xml:space="preserve">Consideration </w:t>
      </w:r>
      <w:r w:rsidR="009352C6" w:rsidRPr="00F60BE8">
        <w:rPr>
          <w:b/>
        </w:rPr>
        <w:t>6 –</w:t>
      </w:r>
      <w:r w:rsidRPr="00F60BE8">
        <w:rPr>
          <w:b/>
        </w:rPr>
        <w:t xml:space="preserve"> “</w:t>
      </w:r>
      <w:r w:rsidR="009352C6" w:rsidRPr="00F60BE8">
        <w:rPr>
          <w:b/>
        </w:rPr>
        <w:t>Socioeconomic impacts reasonably expected to occur:</w:t>
      </w:r>
      <w:r w:rsidRPr="00F60BE8">
        <w:rPr>
          <w:b/>
        </w:rPr>
        <w:t xml:space="preserve">” </w:t>
      </w:r>
      <w:r w:rsidRPr="00F60BE8">
        <w:rPr>
          <w:b/>
        </w:rP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t xml:space="preserve">Consideration </w:t>
      </w:r>
      <w:r w:rsidR="009352C6" w:rsidRPr="00F60BE8">
        <w:rPr>
          <w:b/>
        </w:rPr>
        <w:t>7 –</w:t>
      </w:r>
      <w:r w:rsidRPr="00F60BE8">
        <w:rPr>
          <w:b/>
        </w:rPr>
        <w:t xml:space="preserve"> “</w:t>
      </w:r>
      <w:r w:rsidR="009352C6" w:rsidRPr="00F60BE8">
        <w:rPr>
          <w:b/>
        </w:rPr>
        <w:t>The impact on the interests and rights in private property, including ownership and the rights of management area landowners and their lessees and assigns in groundwater:</w:t>
      </w:r>
      <w:r w:rsidRPr="00F60BE8">
        <w:rPr>
          <w:b/>
        </w:rPr>
        <w:t xml:space="preserve">” </w:t>
      </w:r>
      <w:r w:rsidRPr="00F60BE8">
        <w:rPr>
          <w:b/>
        </w:rP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5A7D40" w:rsidRDefault="005A7D40"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t xml:space="preserve">Consideration </w:t>
      </w:r>
      <w:r w:rsidR="009352C6" w:rsidRPr="00F60BE8">
        <w:rPr>
          <w:b/>
        </w:rPr>
        <w:t>8 –</w:t>
      </w:r>
      <w:r w:rsidRPr="00F60BE8">
        <w:rPr>
          <w:b/>
        </w:rPr>
        <w:t xml:space="preserve"> “</w:t>
      </w:r>
      <w:r w:rsidR="009352C6" w:rsidRPr="00F60BE8">
        <w:rPr>
          <w:b/>
        </w:rPr>
        <w:t>The feasibility of achieving the desired future condition:</w:t>
      </w:r>
      <w:r w:rsidRPr="00F60BE8">
        <w:rPr>
          <w:b/>
        </w:rPr>
        <w:t xml:space="preserve">” </w:t>
      </w:r>
      <w:r w:rsidRPr="00F60BE8">
        <w:rPr>
          <w:b/>
        </w:rP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jc w:val="both"/>
        <w:rPr>
          <w:b/>
        </w:rPr>
      </w:pPr>
    </w:p>
    <w:p w:rsidR="002F6C51" w:rsidRPr="00F60BE8" w:rsidRDefault="002F6C51" w:rsidP="00F60BE8">
      <w:pPr>
        <w:tabs>
          <w:tab w:val="right" w:leader="underscore" w:pos="9360"/>
        </w:tabs>
        <w:jc w:val="both"/>
        <w:rPr>
          <w:b/>
        </w:rPr>
      </w:pPr>
      <w:r w:rsidRPr="00F60BE8">
        <w:rPr>
          <w:b/>
        </w:rPr>
        <w:t xml:space="preserve">Consideration </w:t>
      </w:r>
      <w:r w:rsidR="009352C6" w:rsidRPr="00F60BE8">
        <w:rPr>
          <w:b/>
        </w:rPr>
        <w:t>9 –</w:t>
      </w:r>
      <w:r w:rsidRPr="00F60BE8">
        <w:rPr>
          <w:b/>
        </w:rPr>
        <w:t xml:space="preserve"> “</w:t>
      </w:r>
      <w:r w:rsidR="009352C6" w:rsidRPr="00F60BE8">
        <w:rPr>
          <w:b/>
        </w:rPr>
        <w:t>Any other information relevant to the specific desired future conditions:</w:t>
      </w:r>
      <w:r w:rsidRPr="00F60BE8">
        <w:rPr>
          <w:b/>
        </w:rPr>
        <w:t xml:space="preserve">” </w:t>
      </w:r>
      <w:r w:rsidRPr="00F60BE8">
        <w:rPr>
          <w:b/>
        </w:rP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F60BE8" w:rsidRDefault="00F60BE8" w:rsidP="00F60BE8">
      <w:pPr>
        <w:tabs>
          <w:tab w:val="right" w:leader="underscore" w:pos="9360"/>
        </w:tabs>
      </w:pPr>
      <w:r>
        <w:tab/>
      </w:r>
    </w:p>
    <w:p w:rsidR="00F60BE8" w:rsidRDefault="00F60BE8" w:rsidP="00F60BE8">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2F6C51">
      <w:pPr>
        <w:tabs>
          <w:tab w:val="right" w:leader="underscore" w:pos="9360"/>
        </w:tabs>
      </w:pPr>
      <w:r>
        <w:tab/>
      </w:r>
    </w:p>
    <w:p w:rsidR="002F6C51" w:rsidRDefault="002F6C51" w:rsidP="00B13A77">
      <w:pPr>
        <w:tabs>
          <w:tab w:val="right" w:leader="underscore" w:pos="9360"/>
        </w:tabs>
      </w:pPr>
    </w:p>
    <w:sectPr w:rsidR="002F6C5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84" w:rsidRDefault="00C83D84" w:rsidP="003C529D">
      <w:pPr>
        <w:spacing w:after="0" w:line="240" w:lineRule="auto"/>
      </w:pPr>
      <w:r>
        <w:separator/>
      </w:r>
    </w:p>
  </w:endnote>
  <w:endnote w:type="continuationSeparator" w:id="0">
    <w:p w:rsidR="00C83D84" w:rsidRDefault="00C83D84" w:rsidP="003C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412921"/>
      <w:docPartObj>
        <w:docPartGallery w:val="Page Numbers (Bottom of Page)"/>
        <w:docPartUnique/>
      </w:docPartObj>
    </w:sdtPr>
    <w:sdtEndPr/>
    <w:sdtContent>
      <w:sdt>
        <w:sdtPr>
          <w:id w:val="-1769616900"/>
          <w:docPartObj>
            <w:docPartGallery w:val="Page Numbers (Top of Page)"/>
            <w:docPartUnique/>
          </w:docPartObj>
        </w:sdtPr>
        <w:sdtEndPr/>
        <w:sdtContent>
          <w:p w:rsidR="003C529D" w:rsidRDefault="003C529D" w:rsidP="003C52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3A2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3A2F">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84" w:rsidRDefault="00C83D84" w:rsidP="003C529D">
      <w:pPr>
        <w:spacing w:after="0" w:line="240" w:lineRule="auto"/>
      </w:pPr>
      <w:r>
        <w:separator/>
      </w:r>
    </w:p>
  </w:footnote>
  <w:footnote w:type="continuationSeparator" w:id="0">
    <w:p w:rsidR="00C83D84" w:rsidRDefault="00C83D84" w:rsidP="003C5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A1"/>
    <w:rsid w:val="00267995"/>
    <w:rsid w:val="002F6C51"/>
    <w:rsid w:val="00360AEB"/>
    <w:rsid w:val="003C529D"/>
    <w:rsid w:val="004415A1"/>
    <w:rsid w:val="004B149B"/>
    <w:rsid w:val="004E314C"/>
    <w:rsid w:val="005A7D40"/>
    <w:rsid w:val="005B5613"/>
    <w:rsid w:val="007141D1"/>
    <w:rsid w:val="00810737"/>
    <w:rsid w:val="009352C6"/>
    <w:rsid w:val="00B13A77"/>
    <w:rsid w:val="00B714A7"/>
    <w:rsid w:val="00C10A49"/>
    <w:rsid w:val="00C83D84"/>
    <w:rsid w:val="00F60BE8"/>
    <w:rsid w:val="00F9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4900D-C9A2-45B1-A916-2A252AC5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1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15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5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5A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415A1"/>
    <w:rPr>
      <w:color w:val="808080"/>
    </w:rPr>
  </w:style>
  <w:style w:type="character" w:customStyle="1" w:styleId="Heading1Char">
    <w:name w:val="Heading 1 Char"/>
    <w:basedOn w:val="DefaultParagraphFont"/>
    <w:link w:val="Heading1"/>
    <w:uiPriority w:val="9"/>
    <w:rsid w:val="004415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15A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1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29D"/>
  </w:style>
  <w:style w:type="paragraph" w:styleId="Footer">
    <w:name w:val="footer"/>
    <w:basedOn w:val="Normal"/>
    <w:link w:val="FooterChar"/>
    <w:uiPriority w:val="99"/>
    <w:unhideWhenUsed/>
    <w:rsid w:val="003C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View">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jbeach@lbg-guyton.com</dc:creator>
  <cp:lastModifiedBy>Meredith Earwood</cp:lastModifiedBy>
  <cp:revision>2</cp:revision>
  <cp:lastPrinted>2014-06-18T17:01:00Z</cp:lastPrinted>
  <dcterms:created xsi:type="dcterms:W3CDTF">2015-05-01T15:45:00Z</dcterms:created>
  <dcterms:modified xsi:type="dcterms:W3CDTF">2015-05-01T15:45:00Z</dcterms:modified>
</cp:coreProperties>
</file>